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7FCC6" w14:textId="1FC3B807" w:rsidR="0009034A" w:rsidRPr="00947BC1" w:rsidRDefault="0009034A" w:rsidP="0009034A">
      <w:pPr>
        <w:pStyle w:val="BodyText"/>
        <w:ind w:left="0"/>
        <w:jc w:val="right"/>
        <w:rPr>
          <w:caps/>
        </w:rPr>
      </w:pPr>
      <w:r w:rsidRPr="00947BC1">
        <w:rPr>
          <w:caps/>
        </w:rPr>
        <w:t>Exhibit A-1, Attachment 1</w:t>
      </w:r>
    </w:p>
    <w:p w14:paraId="45EA58A8" w14:textId="77777777" w:rsidR="0009034A" w:rsidRDefault="0009034A" w:rsidP="0014670E">
      <w:pPr>
        <w:ind w:left="1260" w:hanging="360"/>
        <w:rPr>
          <w:rFonts w:ascii="Times New Roman" w:hAnsi="Times New Roman" w:cs="Times New Roman"/>
          <w:b/>
          <w:sz w:val="24"/>
          <w:szCs w:val="24"/>
        </w:rPr>
      </w:pPr>
    </w:p>
    <w:p w14:paraId="43F5165A" w14:textId="77777777" w:rsidR="00947BC1" w:rsidRDefault="00947BC1" w:rsidP="0009034A">
      <w:pPr>
        <w:ind w:left="126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4AB44F10" w14:textId="52FFE339" w:rsidR="00092A91" w:rsidRPr="0009034A" w:rsidRDefault="006A5F0A" w:rsidP="0009034A">
      <w:pPr>
        <w:ind w:left="12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09034A">
        <w:rPr>
          <w:rFonts w:ascii="Times New Roman" w:hAnsi="Times New Roman" w:cs="Times New Roman"/>
          <w:sz w:val="24"/>
          <w:szCs w:val="24"/>
        </w:rPr>
        <w:t>CAPACITY BUILDING INITIATIVE – ORGANIZATIONAL CAPACITY</w:t>
      </w:r>
    </w:p>
    <w:p w14:paraId="151617B3" w14:textId="77777777" w:rsidR="0009034A" w:rsidRDefault="0009034A" w:rsidP="0014670E">
      <w:pPr>
        <w:ind w:left="1260" w:hanging="360"/>
        <w:rPr>
          <w:rFonts w:ascii="Times New Roman" w:hAnsi="Times New Roman" w:cs="Times New Roman"/>
          <w:b/>
          <w:sz w:val="24"/>
          <w:szCs w:val="24"/>
        </w:rPr>
      </w:pPr>
    </w:p>
    <w:p w14:paraId="1ADAB289" w14:textId="3F615C13" w:rsidR="006A5F0A" w:rsidRDefault="006A5F0A" w:rsidP="0009034A">
      <w:pPr>
        <w:ind w:left="12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Examples of Allowable Organizational Leadership Activities</w:t>
      </w:r>
    </w:p>
    <w:p w14:paraId="50A589DD" w14:textId="77777777" w:rsidR="002A723A" w:rsidRDefault="002A723A" w:rsidP="0014670E">
      <w:pPr>
        <w:ind w:left="1260" w:hanging="360"/>
        <w:rPr>
          <w:rFonts w:ascii="Times New Roman" w:hAnsi="Times New Roman" w:cs="Times New Roman"/>
          <w:b/>
          <w:sz w:val="24"/>
          <w:szCs w:val="24"/>
        </w:rPr>
      </w:pPr>
    </w:p>
    <w:p w14:paraId="3EB2F4BC" w14:textId="58A4B175" w:rsidR="0014670E" w:rsidRPr="00BC232A" w:rsidRDefault="0014670E" w:rsidP="0014670E">
      <w:pPr>
        <w:ind w:left="1260" w:hanging="36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Series</w:t>
      </w:r>
      <w:r w:rsidRPr="00BC232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A</w:t>
      </w:r>
      <w:r w:rsidRPr="00BC232A">
        <w:rPr>
          <w:rFonts w:ascii="Times New Roman" w:hAnsi="Times New Roman" w:cs="Times New Roman"/>
          <w:b/>
          <w:sz w:val="24"/>
          <w:szCs w:val="24"/>
        </w:rPr>
        <w:t>:</w:t>
      </w:r>
      <w:r w:rsidRPr="00BC232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Organizational Leadership and Development</w:t>
      </w:r>
    </w:p>
    <w:p w14:paraId="06760AA5" w14:textId="77777777" w:rsidR="000228C8" w:rsidRPr="00BC232A" w:rsidRDefault="000228C8" w:rsidP="00691C8F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9A6B4A7" w14:textId="77777777" w:rsidR="002A723A" w:rsidRDefault="000228C8" w:rsidP="00C23BFC">
      <w:pPr>
        <w:ind w:left="1260" w:right="154"/>
        <w:rPr>
          <w:rFonts w:ascii="Times New Roman" w:hAnsi="Times New Roman" w:cs="Times New Roman"/>
          <w:sz w:val="24"/>
          <w:szCs w:val="24"/>
        </w:rPr>
      </w:pPr>
      <w:r w:rsidRPr="00BC232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C232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z w:val="24"/>
          <w:szCs w:val="24"/>
        </w:rPr>
        <w:t>specific</w:t>
      </w:r>
      <w:r w:rsidRPr="00BC232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pacing w:val="-1"/>
          <w:sz w:val="24"/>
          <w:szCs w:val="24"/>
        </w:rPr>
        <w:t>example</w:t>
      </w:r>
      <w:r w:rsidRPr="00BC232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C232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C232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z w:val="24"/>
          <w:szCs w:val="24"/>
        </w:rPr>
        <w:t>capacity</w:t>
      </w:r>
      <w:r w:rsidRPr="00BC232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z w:val="24"/>
          <w:szCs w:val="24"/>
        </w:rPr>
        <w:t>building</w:t>
      </w:r>
      <w:r w:rsidRPr="00BC232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pacing w:val="-1"/>
          <w:sz w:val="24"/>
          <w:szCs w:val="24"/>
        </w:rPr>
        <w:t>activity</w:t>
      </w:r>
      <w:r w:rsidRPr="00BC232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Pr="00BC232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pacing w:val="-1"/>
          <w:sz w:val="24"/>
          <w:szCs w:val="24"/>
        </w:rPr>
        <w:t>Organizational</w:t>
      </w:r>
      <w:r w:rsidRPr="00BC232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pacing w:val="-1"/>
          <w:sz w:val="24"/>
          <w:szCs w:val="24"/>
        </w:rPr>
        <w:t>Leadership and Planning:</w:t>
      </w:r>
      <w:r w:rsidRPr="00BC23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313C3" w14:textId="0B6D74EA" w:rsidR="000228C8" w:rsidRPr="00BC232A" w:rsidRDefault="000228C8" w:rsidP="00C23BFC">
      <w:pPr>
        <w:ind w:left="1260" w:right="15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Work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 w:rsidRPr="00BC232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strategic</w:t>
      </w:r>
      <w:r w:rsidRPr="00BC232A">
        <w:rPr>
          <w:rFonts w:ascii="Times New Roman" w:eastAsia="Times New Roman" w:hAnsi="Times New Roman" w:cs="Times New Roman"/>
          <w:i/>
          <w:spacing w:val="81"/>
          <w:w w:val="99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planning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professional</w:t>
      </w:r>
      <w:r w:rsidRPr="00BC232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Pr="00BC232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engage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 w:rsidRPr="00BC232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Board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Directors,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staff,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clients,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Pr="00BC232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other</w:t>
      </w:r>
      <w:r w:rsidRPr="00BC232A">
        <w:rPr>
          <w:rFonts w:ascii="Times New Roman" w:eastAsia="Times New Roman" w:hAnsi="Times New Roman" w:cs="Times New Roman"/>
          <w:i/>
          <w:spacing w:val="25"/>
          <w:w w:val="99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stakeholders</w:t>
      </w:r>
      <w:r w:rsidRPr="00BC232A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BC232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comprehensive</w:t>
      </w:r>
      <w:r w:rsidRPr="00BC232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organizational</w:t>
      </w:r>
      <w:r w:rsidRPr="00BC232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analysis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Pr="00BC232A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planning</w:t>
      </w:r>
      <w:r w:rsidRPr="00BC232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process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that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will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result</w:t>
      </w:r>
      <w:r w:rsidRPr="00BC232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BC232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BC232A">
        <w:rPr>
          <w:rFonts w:ascii="Times New Roman" w:eastAsia="Times New Roman" w:hAnsi="Times New Roman" w:cs="Times New Roman"/>
          <w:i/>
          <w:spacing w:val="6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written</w:t>
      </w:r>
      <w:r w:rsidRPr="00BC232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document</w:t>
      </w:r>
      <w:r w:rsidRPr="00BC232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 w:rsidRPr="00BC232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specific</w:t>
      </w:r>
      <w:r w:rsidRPr="00BC232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strategic</w:t>
      </w:r>
      <w:r w:rsidRPr="00BC232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action</w:t>
      </w:r>
      <w:r w:rsidRPr="00BC232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steps.</w:t>
      </w:r>
      <w:r w:rsidRPr="00BC232A"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BC232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CBO</w:t>
      </w:r>
      <w:r w:rsidRPr="00BC232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could</w:t>
      </w:r>
      <w:r w:rsidRPr="00BC232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then</w:t>
      </w:r>
      <w:r w:rsidRPr="00BC232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use</w:t>
      </w:r>
      <w:r w:rsidRPr="00BC232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document</w:t>
      </w:r>
      <w:r w:rsidRPr="00BC232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 w:rsidRPr="00BC232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BC232A"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road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map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strengthen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its</w:t>
      </w:r>
      <w:r w:rsidRPr="00BC232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ability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Pr="00BC232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coordinate</w:t>
      </w:r>
      <w:r w:rsidRPr="00BC232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services,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create</w:t>
      </w:r>
      <w:r w:rsidRPr="00BC232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stronger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community</w:t>
      </w:r>
      <w:r w:rsidRPr="00BC232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partnerships,</w:t>
      </w:r>
      <w:r w:rsidRPr="00BC232A"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and/or</w:t>
      </w:r>
      <w:r w:rsidRPr="00BC232A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strengthen</w:t>
      </w:r>
      <w:r w:rsidRPr="00BC232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their</w:t>
      </w:r>
      <w:r w:rsidRPr="00BC232A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understanding</w:t>
      </w:r>
      <w:r w:rsidRPr="00BC232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Pr="00BC232A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responsibility</w:t>
      </w:r>
      <w:r w:rsidRPr="00BC232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Pr="00BC232A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enhance</w:t>
      </w:r>
      <w:r w:rsidRPr="00BC232A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their</w:t>
      </w:r>
      <w:r w:rsidRPr="00BC232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skill</w:t>
      </w:r>
      <w:r w:rsidRPr="00BC232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set</w:t>
      </w:r>
      <w:r w:rsidRPr="00BC232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BC232A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BC232A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implementation of services under the DMC-ODS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49A060B" w14:textId="77777777" w:rsidR="000228C8" w:rsidRDefault="000228C8" w:rsidP="00C23BFC">
      <w:pPr>
        <w:pStyle w:val="BodyText"/>
        <w:ind w:left="1260" w:right="310"/>
        <w:rPr>
          <w:rFonts w:cs="Times New Roman"/>
        </w:rPr>
      </w:pPr>
    </w:p>
    <w:p w14:paraId="7FC4A583" w14:textId="35B3E002" w:rsidR="002A723A" w:rsidRPr="002A723A" w:rsidRDefault="002A723A" w:rsidP="00C23BFC">
      <w:pPr>
        <w:pStyle w:val="BodyText"/>
        <w:ind w:left="1260" w:right="310"/>
        <w:rPr>
          <w:rFonts w:cs="Times New Roman"/>
          <w:i/>
        </w:rPr>
      </w:pPr>
      <w:r w:rsidRPr="002A723A">
        <w:rPr>
          <w:rFonts w:cs="Times New Roman"/>
          <w:i/>
        </w:rPr>
        <w:t xml:space="preserve">Conduct a Board of Directors retreat that specifically addresses the preparation, changes, and </w:t>
      </w:r>
      <w:r>
        <w:rPr>
          <w:rFonts w:cs="Times New Roman"/>
          <w:i/>
        </w:rPr>
        <w:t xml:space="preserve">operational </w:t>
      </w:r>
      <w:r w:rsidRPr="002A723A">
        <w:rPr>
          <w:rFonts w:cs="Times New Roman"/>
          <w:i/>
        </w:rPr>
        <w:t>requirements of the substance use disorder system transformation under DMC ODS.</w:t>
      </w:r>
    </w:p>
    <w:p w14:paraId="0E9F0282" w14:textId="77777777" w:rsidR="002A723A" w:rsidRPr="00BC232A" w:rsidRDefault="002A723A" w:rsidP="00C23BFC">
      <w:pPr>
        <w:pStyle w:val="BodyText"/>
        <w:ind w:left="1260" w:right="310"/>
        <w:rPr>
          <w:rFonts w:cs="Times New Roman"/>
        </w:rPr>
      </w:pPr>
    </w:p>
    <w:p w14:paraId="00E9B780" w14:textId="49BAC95D" w:rsidR="000228C8" w:rsidRPr="00BC232A" w:rsidRDefault="0014670E" w:rsidP="00C23BFC">
      <w:pPr>
        <w:ind w:left="1260" w:hanging="360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1" w:name="Area_B:_External_Relations"/>
      <w:bookmarkEnd w:id="1"/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Series</w:t>
      </w:r>
      <w:r w:rsidR="000228C8" w:rsidRPr="00BC232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0228C8" w:rsidRPr="00BC232A">
        <w:rPr>
          <w:rFonts w:ascii="Times New Roman" w:hAnsi="Times New Roman" w:cs="Times New Roman"/>
          <w:b/>
          <w:sz w:val="24"/>
          <w:szCs w:val="24"/>
        </w:rPr>
        <w:t>B:</w:t>
      </w:r>
      <w:r w:rsidR="000228C8" w:rsidRPr="00BC232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0228C8" w:rsidRPr="00BC232A">
        <w:rPr>
          <w:rFonts w:ascii="Times New Roman" w:hAnsi="Times New Roman" w:cs="Times New Roman"/>
          <w:b/>
          <w:sz w:val="24"/>
          <w:szCs w:val="24"/>
        </w:rPr>
        <w:t>Strategic Relationships</w:t>
      </w:r>
    </w:p>
    <w:p w14:paraId="7D333B37" w14:textId="77777777" w:rsidR="000228C8" w:rsidRPr="00BC232A" w:rsidRDefault="000228C8" w:rsidP="00C23BFC">
      <w:pPr>
        <w:ind w:left="1260"/>
        <w:rPr>
          <w:rFonts w:ascii="Times New Roman" w:eastAsia="Times New Roman" w:hAnsi="Times New Roman" w:cs="Times New Roman"/>
          <w:sz w:val="24"/>
          <w:szCs w:val="24"/>
        </w:rPr>
      </w:pPr>
    </w:p>
    <w:p w14:paraId="3173A85A" w14:textId="4DE9ACB1" w:rsidR="000228C8" w:rsidRPr="00BC232A" w:rsidRDefault="000228C8" w:rsidP="00C23BFC">
      <w:pPr>
        <w:ind w:left="1260" w:right="276"/>
        <w:rPr>
          <w:rFonts w:ascii="Times New Roman" w:eastAsia="Times New Roman" w:hAnsi="Times New Roman" w:cs="Times New Roman"/>
          <w:sz w:val="24"/>
          <w:szCs w:val="24"/>
        </w:rPr>
      </w:pPr>
      <w:r w:rsidRPr="00BC232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C232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z w:val="24"/>
          <w:szCs w:val="24"/>
        </w:rPr>
        <w:t>specific</w:t>
      </w:r>
      <w:r w:rsidRPr="00BC232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pacing w:val="-1"/>
          <w:sz w:val="24"/>
          <w:szCs w:val="24"/>
        </w:rPr>
        <w:t>example</w:t>
      </w:r>
      <w:r w:rsidRPr="00BC232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C232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C232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z w:val="24"/>
          <w:szCs w:val="24"/>
        </w:rPr>
        <w:t>capacity</w:t>
      </w:r>
      <w:r w:rsidRPr="00BC232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pacing w:val="-1"/>
          <w:sz w:val="24"/>
          <w:szCs w:val="24"/>
        </w:rPr>
        <w:t>building</w:t>
      </w:r>
      <w:r w:rsidRPr="00BC232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pacing w:val="-1"/>
          <w:sz w:val="24"/>
          <w:szCs w:val="24"/>
        </w:rPr>
        <w:t>activity</w:t>
      </w:r>
      <w:r w:rsidRPr="00BC232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Pr="00BC232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232A">
        <w:rPr>
          <w:rFonts w:ascii="Times New Roman" w:eastAsia="Times New Roman" w:hAnsi="Times New Roman" w:cs="Times New Roman"/>
          <w:spacing w:val="-1"/>
          <w:sz w:val="24"/>
          <w:szCs w:val="24"/>
        </w:rPr>
        <w:t>Strategic Relationships:</w:t>
      </w:r>
      <w:r w:rsidRPr="00BC232A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691C8F">
        <w:rPr>
          <w:rFonts w:ascii="Times New Roman" w:hAnsi="Times New Roman" w:cs="Times New Roman"/>
          <w:i/>
          <w:sz w:val="24"/>
          <w:szCs w:val="24"/>
        </w:rPr>
        <w:t xml:space="preserve">Obtain </w:t>
      </w:r>
      <w:r w:rsidRPr="00BC232A">
        <w:rPr>
          <w:rFonts w:ascii="Times New Roman" w:hAnsi="Times New Roman" w:cs="Times New Roman"/>
          <w:i/>
          <w:sz w:val="24"/>
          <w:szCs w:val="24"/>
        </w:rPr>
        <w:t>professional service to help e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 xml:space="preserve">xplore and implement ways to pool resources with other organizations to share administrative or operational costs, such as Medical Director, Utilization Management, </w:t>
      </w:r>
      <w:r w:rsidR="00691C8F"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 w:rsidRPr="00BC232A">
        <w:rPr>
          <w:rFonts w:ascii="Times New Roman" w:eastAsia="Times New Roman" w:hAnsi="Times New Roman" w:cs="Times New Roman"/>
          <w:i/>
          <w:sz w:val="24"/>
          <w:szCs w:val="24"/>
        </w:rPr>
        <w:t xml:space="preserve">Referrals. </w:t>
      </w:r>
    </w:p>
    <w:p w14:paraId="3D0E4E33" w14:textId="77777777" w:rsidR="000228C8" w:rsidRPr="00BC232A" w:rsidRDefault="000228C8" w:rsidP="00C23BFC">
      <w:pPr>
        <w:spacing w:before="10"/>
        <w:ind w:left="126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95D20A9" w14:textId="5237A014" w:rsidR="000228C8" w:rsidRPr="00BC232A" w:rsidRDefault="000228C8" w:rsidP="00C23BFC">
      <w:pPr>
        <w:ind w:left="1260" w:hanging="360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2" w:name="Area_C:_Internal_Structure"/>
      <w:bookmarkEnd w:id="2"/>
      <w:r w:rsidRPr="00BC232A">
        <w:rPr>
          <w:rFonts w:ascii="Times New Roman" w:hAnsi="Times New Roman" w:cs="Times New Roman"/>
          <w:b/>
          <w:sz w:val="24"/>
          <w:szCs w:val="24"/>
        </w:rPr>
        <w:t>3.</w:t>
      </w:r>
      <w:r w:rsidRPr="00BC232A">
        <w:rPr>
          <w:rFonts w:ascii="Times New Roman" w:hAnsi="Times New Roman" w:cs="Times New Roman"/>
          <w:b/>
          <w:sz w:val="24"/>
          <w:szCs w:val="24"/>
        </w:rPr>
        <w:tab/>
      </w:r>
      <w:r w:rsidR="00F45230">
        <w:rPr>
          <w:rFonts w:ascii="Times New Roman" w:hAnsi="Times New Roman" w:cs="Times New Roman"/>
          <w:b/>
          <w:sz w:val="24"/>
          <w:szCs w:val="24"/>
        </w:rPr>
        <w:t>Series</w:t>
      </w:r>
      <w:r w:rsidRPr="00BC232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b/>
          <w:sz w:val="24"/>
          <w:szCs w:val="24"/>
        </w:rPr>
        <w:t>C:</w:t>
      </w:r>
      <w:r w:rsidRPr="00BC232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b/>
          <w:sz w:val="24"/>
          <w:szCs w:val="24"/>
        </w:rPr>
        <w:t>Internal</w:t>
      </w:r>
      <w:r w:rsidRPr="00BC232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b/>
          <w:sz w:val="24"/>
          <w:szCs w:val="24"/>
        </w:rPr>
        <w:t>Operations and Management</w:t>
      </w:r>
    </w:p>
    <w:p w14:paraId="3A3E5910" w14:textId="35B82896" w:rsidR="000228C8" w:rsidRPr="00BC232A" w:rsidRDefault="000228C8" w:rsidP="00C23BFC">
      <w:pPr>
        <w:ind w:left="1260" w:right="276"/>
        <w:rPr>
          <w:rFonts w:ascii="Times New Roman" w:eastAsia="Times New Roman" w:hAnsi="Times New Roman" w:cs="Times New Roman"/>
          <w:sz w:val="24"/>
          <w:szCs w:val="24"/>
        </w:rPr>
      </w:pPr>
      <w:r w:rsidRPr="00BC232A">
        <w:rPr>
          <w:rFonts w:ascii="Times New Roman" w:hAnsi="Times New Roman" w:cs="Times New Roman"/>
          <w:sz w:val="24"/>
          <w:szCs w:val="24"/>
        </w:rPr>
        <w:t>A</w:t>
      </w:r>
      <w:r w:rsidRPr="00BC23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sz w:val="24"/>
          <w:szCs w:val="24"/>
        </w:rPr>
        <w:t>specific</w:t>
      </w:r>
      <w:r w:rsidRPr="00BC23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spacing w:val="-1"/>
          <w:sz w:val="24"/>
          <w:szCs w:val="24"/>
        </w:rPr>
        <w:t>example</w:t>
      </w:r>
      <w:r w:rsidRPr="00BC23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sz w:val="24"/>
          <w:szCs w:val="24"/>
        </w:rPr>
        <w:t>of</w:t>
      </w:r>
      <w:r w:rsidRPr="00BC23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sz w:val="24"/>
          <w:szCs w:val="24"/>
        </w:rPr>
        <w:t>a</w:t>
      </w:r>
      <w:r w:rsidRPr="00BC23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sz w:val="24"/>
          <w:szCs w:val="24"/>
        </w:rPr>
        <w:t>capacity</w:t>
      </w:r>
      <w:r w:rsidRPr="00BC23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sz w:val="24"/>
          <w:szCs w:val="24"/>
        </w:rPr>
        <w:t>building</w:t>
      </w:r>
      <w:r w:rsidRPr="00BC23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spacing w:val="-1"/>
          <w:sz w:val="24"/>
          <w:szCs w:val="24"/>
        </w:rPr>
        <w:t>activity</w:t>
      </w:r>
      <w:r w:rsidRPr="00BC23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4670E">
        <w:rPr>
          <w:rFonts w:ascii="Times New Roman" w:hAnsi="Times New Roman" w:cs="Times New Roman"/>
          <w:sz w:val="24"/>
          <w:szCs w:val="24"/>
        </w:rPr>
        <w:t>for</w:t>
      </w:r>
      <w:r w:rsidRPr="00BC23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spacing w:val="-1"/>
          <w:sz w:val="24"/>
          <w:szCs w:val="24"/>
        </w:rPr>
        <w:t>Internal</w:t>
      </w:r>
      <w:r w:rsidRPr="00BC23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sz w:val="24"/>
          <w:szCs w:val="24"/>
        </w:rPr>
        <w:t>Operations and Management</w:t>
      </w:r>
      <w:r w:rsidRPr="00BC23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spacing w:val="-1"/>
          <w:sz w:val="24"/>
          <w:szCs w:val="24"/>
        </w:rPr>
        <w:t>may</w:t>
      </w:r>
      <w:r w:rsidRPr="00BC23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sz w:val="24"/>
          <w:szCs w:val="24"/>
        </w:rPr>
        <w:t>include:</w:t>
      </w:r>
      <w:r w:rsidRPr="00BC232A">
        <w:rPr>
          <w:rFonts w:ascii="Times New Roman" w:hAnsi="Times New Roman" w:cs="Times New Roman"/>
          <w:spacing w:val="37"/>
          <w:w w:val="99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i/>
          <w:sz w:val="24"/>
          <w:szCs w:val="24"/>
        </w:rPr>
        <w:t>Retaining</w:t>
      </w:r>
      <w:r w:rsidRPr="00BC232A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i/>
          <w:spacing w:val="-1"/>
          <w:sz w:val="24"/>
          <w:szCs w:val="24"/>
        </w:rPr>
        <w:t>professional</w:t>
      </w:r>
      <w:r w:rsidRPr="00BC232A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290811">
        <w:rPr>
          <w:rFonts w:ascii="Times New Roman" w:hAnsi="Times New Roman" w:cs="Times New Roman"/>
          <w:i/>
          <w:spacing w:val="-1"/>
          <w:sz w:val="24"/>
          <w:szCs w:val="24"/>
        </w:rPr>
        <w:t>bookkeeping</w:t>
      </w:r>
      <w:r w:rsidRPr="00BC232A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i/>
          <w:spacing w:val="-1"/>
          <w:sz w:val="24"/>
          <w:szCs w:val="24"/>
        </w:rPr>
        <w:t>and</w:t>
      </w:r>
      <w:r w:rsidRPr="00BC232A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i/>
          <w:sz w:val="24"/>
          <w:szCs w:val="24"/>
        </w:rPr>
        <w:t>human</w:t>
      </w:r>
      <w:r w:rsidRPr="00BC232A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i/>
          <w:spacing w:val="-1"/>
          <w:sz w:val="24"/>
          <w:szCs w:val="24"/>
        </w:rPr>
        <w:t>resources</w:t>
      </w:r>
      <w:r w:rsidRPr="00BC232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i/>
          <w:spacing w:val="-1"/>
          <w:sz w:val="24"/>
          <w:szCs w:val="24"/>
        </w:rPr>
        <w:t>services</w:t>
      </w:r>
      <w:r w:rsidRPr="00BC232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290811">
        <w:rPr>
          <w:rFonts w:ascii="Times New Roman" w:hAnsi="Times New Roman" w:cs="Times New Roman"/>
          <w:i/>
          <w:spacing w:val="-4"/>
          <w:sz w:val="24"/>
          <w:szCs w:val="24"/>
        </w:rPr>
        <w:t xml:space="preserve">to develop permanent and </w:t>
      </w:r>
      <w:r w:rsidRPr="00BC232A">
        <w:rPr>
          <w:rFonts w:ascii="Times New Roman" w:hAnsi="Times New Roman" w:cs="Times New Roman"/>
          <w:i/>
          <w:spacing w:val="-1"/>
          <w:sz w:val="24"/>
          <w:szCs w:val="24"/>
        </w:rPr>
        <w:t>efficient</w:t>
      </w:r>
      <w:r w:rsidRPr="00BC232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i/>
          <w:sz w:val="24"/>
          <w:szCs w:val="24"/>
        </w:rPr>
        <w:t>operational</w:t>
      </w:r>
      <w:r w:rsidRPr="00BC232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i/>
          <w:spacing w:val="-1"/>
          <w:sz w:val="24"/>
          <w:szCs w:val="24"/>
        </w:rPr>
        <w:t>system</w:t>
      </w:r>
      <w:r w:rsidRPr="00BC232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290811">
        <w:rPr>
          <w:rFonts w:ascii="Times New Roman" w:hAnsi="Times New Roman" w:cs="Times New Roman"/>
          <w:i/>
          <w:spacing w:val="-4"/>
          <w:sz w:val="24"/>
          <w:szCs w:val="24"/>
        </w:rPr>
        <w:t>to ensure agency solvency in a cost reconciliation and clinical staff reliant system</w:t>
      </w:r>
      <w:r w:rsidRPr="00BC232A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290811">
        <w:rPr>
          <w:rFonts w:ascii="Times New Roman" w:hAnsi="Times New Roman" w:cs="Times New Roman"/>
          <w:i/>
          <w:spacing w:val="-6"/>
          <w:sz w:val="24"/>
          <w:szCs w:val="24"/>
        </w:rPr>
        <w:t xml:space="preserve">under </w:t>
      </w:r>
      <w:r w:rsidRPr="00BC232A">
        <w:rPr>
          <w:rFonts w:ascii="Times New Roman" w:hAnsi="Times New Roman" w:cs="Times New Roman"/>
          <w:i/>
          <w:spacing w:val="-6"/>
          <w:sz w:val="24"/>
          <w:szCs w:val="24"/>
        </w:rPr>
        <w:t>DMC-ODS.</w:t>
      </w:r>
    </w:p>
    <w:p w14:paraId="068445E4" w14:textId="77777777" w:rsidR="0014670E" w:rsidRDefault="0014670E" w:rsidP="000228C8">
      <w:pPr>
        <w:ind w:left="1260" w:hanging="360"/>
        <w:rPr>
          <w:rFonts w:ascii="Times New Roman" w:hAnsi="Times New Roman" w:cs="Times New Roman"/>
          <w:b/>
          <w:sz w:val="24"/>
          <w:szCs w:val="24"/>
        </w:rPr>
      </w:pPr>
    </w:p>
    <w:p w14:paraId="5F714B66" w14:textId="685224B0" w:rsidR="000228C8" w:rsidRPr="00BC232A" w:rsidRDefault="000228C8" w:rsidP="000228C8">
      <w:pPr>
        <w:ind w:left="1260" w:hanging="360"/>
        <w:rPr>
          <w:rFonts w:ascii="Times New Roman" w:hAnsi="Times New Roman" w:cs="Times New Roman"/>
          <w:b/>
          <w:sz w:val="24"/>
          <w:szCs w:val="24"/>
        </w:rPr>
      </w:pPr>
      <w:r w:rsidRPr="00BC232A">
        <w:rPr>
          <w:rFonts w:ascii="Times New Roman" w:hAnsi="Times New Roman" w:cs="Times New Roman"/>
          <w:b/>
          <w:sz w:val="24"/>
          <w:szCs w:val="24"/>
        </w:rPr>
        <w:t>4.</w:t>
      </w:r>
      <w:r w:rsidRPr="00BC232A">
        <w:rPr>
          <w:rFonts w:ascii="Times New Roman" w:hAnsi="Times New Roman" w:cs="Times New Roman"/>
          <w:b/>
          <w:sz w:val="24"/>
          <w:szCs w:val="24"/>
        </w:rPr>
        <w:tab/>
      </w:r>
      <w:r w:rsidR="0014670E">
        <w:rPr>
          <w:rFonts w:ascii="Times New Roman" w:hAnsi="Times New Roman" w:cs="Times New Roman"/>
          <w:b/>
          <w:sz w:val="24"/>
          <w:szCs w:val="24"/>
        </w:rPr>
        <w:t>Series</w:t>
      </w:r>
      <w:r w:rsidRPr="00BC232A">
        <w:rPr>
          <w:rFonts w:ascii="Times New Roman" w:hAnsi="Times New Roman" w:cs="Times New Roman"/>
          <w:b/>
          <w:sz w:val="24"/>
          <w:szCs w:val="24"/>
        </w:rPr>
        <w:t xml:space="preserve"> D: Technology Infrastructure</w:t>
      </w:r>
    </w:p>
    <w:p w14:paraId="03B26016" w14:textId="77777777" w:rsidR="000228C8" w:rsidRPr="0099763C" w:rsidRDefault="000228C8" w:rsidP="000228C8">
      <w:pPr>
        <w:pStyle w:val="BodyText"/>
        <w:tabs>
          <w:tab w:val="left" w:pos="1190"/>
        </w:tabs>
        <w:spacing w:line="293" w:lineRule="exact"/>
        <w:ind w:left="1260"/>
        <w:rPr>
          <w:rFonts w:ascii="Arial" w:hAnsi="Arial" w:cs="Arial"/>
        </w:rPr>
      </w:pPr>
    </w:p>
    <w:p w14:paraId="060F4348" w14:textId="14E1736E" w:rsidR="000228C8" w:rsidRDefault="002A723A" w:rsidP="00C23BFC">
      <w:pPr>
        <w:pStyle w:val="BodyText"/>
        <w:spacing w:line="293" w:lineRule="exact"/>
        <w:ind w:left="1260"/>
        <w:rPr>
          <w:rFonts w:cs="Times New Roman"/>
        </w:rPr>
      </w:pPr>
      <w:r>
        <w:rPr>
          <w:rFonts w:cs="Times New Roman"/>
        </w:rPr>
        <w:t>S</w:t>
      </w:r>
      <w:r w:rsidR="000228C8" w:rsidRPr="00BC232A">
        <w:rPr>
          <w:rFonts w:cs="Times New Roman"/>
        </w:rPr>
        <w:t>pecific example</w:t>
      </w:r>
      <w:r>
        <w:rPr>
          <w:rFonts w:cs="Times New Roman"/>
        </w:rPr>
        <w:t>s</w:t>
      </w:r>
      <w:r w:rsidR="000228C8" w:rsidRPr="00BC232A">
        <w:rPr>
          <w:rFonts w:cs="Times New Roman"/>
        </w:rPr>
        <w:t xml:space="preserve"> of capacity building activit</w:t>
      </w:r>
      <w:r>
        <w:rPr>
          <w:rFonts w:cs="Times New Roman"/>
        </w:rPr>
        <w:t>ies</w:t>
      </w:r>
      <w:r w:rsidR="000228C8" w:rsidRPr="00BC232A">
        <w:rPr>
          <w:rFonts w:cs="Times New Roman"/>
        </w:rPr>
        <w:t xml:space="preserve"> </w:t>
      </w:r>
      <w:r w:rsidR="0014670E">
        <w:rPr>
          <w:rFonts w:cs="Times New Roman"/>
        </w:rPr>
        <w:t>for</w:t>
      </w:r>
      <w:r w:rsidR="0088754A">
        <w:rPr>
          <w:rFonts w:cs="Times New Roman"/>
        </w:rPr>
        <w:t xml:space="preserve"> Technology Infrastructure</w:t>
      </w:r>
      <w:r w:rsidR="000228C8" w:rsidRPr="00BC232A">
        <w:rPr>
          <w:rFonts w:cs="Times New Roman"/>
        </w:rPr>
        <w:t xml:space="preserve">: </w:t>
      </w:r>
      <w:r w:rsidR="000228C8" w:rsidRPr="0088754A">
        <w:rPr>
          <w:rFonts w:cs="Times New Roman"/>
          <w:i/>
        </w:rPr>
        <w:t>Researching the feasibility and implementation of innovative technologies for engaging, retaining and supporting patients in recovery using mobile devices or telehealth services</w:t>
      </w:r>
      <w:r w:rsidR="000228C8" w:rsidRPr="00BC232A">
        <w:rPr>
          <w:rFonts w:cs="Times New Roman"/>
        </w:rPr>
        <w:t>.</w:t>
      </w:r>
    </w:p>
    <w:p w14:paraId="281601FA" w14:textId="77777777" w:rsidR="002A723A" w:rsidRDefault="002A723A" w:rsidP="00C23BFC">
      <w:pPr>
        <w:pStyle w:val="BodyText"/>
        <w:spacing w:line="293" w:lineRule="exact"/>
        <w:ind w:left="1260"/>
        <w:rPr>
          <w:rFonts w:cs="Times New Roman"/>
        </w:rPr>
      </w:pPr>
    </w:p>
    <w:p w14:paraId="6F56A471" w14:textId="1C1F81D6" w:rsidR="002A723A" w:rsidRPr="002A723A" w:rsidRDefault="002A723A" w:rsidP="00C23BFC">
      <w:pPr>
        <w:pStyle w:val="BodyText"/>
        <w:spacing w:line="293" w:lineRule="exact"/>
        <w:ind w:left="1260"/>
        <w:rPr>
          <w:rFonts w:cs="Times New Roman"/>
          <w:i/>
        </w:rPr>
      </w:pPr>
      <w:r w:rsidRPr="002A723A">
        <w:rPr>
          <w:rFonts w:cs="Times New Roman"/>
          <w:i/>
        </w:rPr>
        <w:t>Purchasing additional computers to prepare for electronic managed care information systems required by START ODS.</w:t>
      </w:r>
    </w:p>
    <w:p w14:paraId="1294CC3E" w14:textId="77777777" w:rsidR="000228C8" w:rsidRPr="00BC232A" w:rsidRDefault="000228C8" w:rsidP="000228C8">
      <w:pPr>
        <w:pStyle w:val="BodyText"/>
        <w:tabs>
          <w:tab w:val="left" w:pos="1190"/>
        </w:tabs>
        <w:spacing w:line="293" w:lineRule="exact"/>
        <w:ind w:left="1260"/>
        <w:rPr>
          <w:rFonts w:cs="Times New Roman"/>
        </w:rPr>
      </w:pPr>
    </w:p>
    <w:p w14:paraId="2879FA5C" w14:textId="7B576AD7" w:rsidR="000228C8" w:rsidRDefault="00961F10" w:rsidP="00C23BFC">
      <w:pPr>
        <w:ind w:left="12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05859">
        <w:rPr>
          <w:rFonts w:ascii="Times New Roman" w:hAnsi="Times New Roman" w:cs="Times New Roman"/>
          <w:b/>
          <w:sz w:val="24"/>
          <w:szCs w:val="24"/>
        </w:rPr>
        <w:t>.</w:t>
      </w:r>
      <w:r w:rsidRPr="00A05859">
        <w:rPr>
          <w:rFonts w:ascii="Times New Roman" w:hAnsi="Times New Roman" w:cs="Times New Roman"/>
          <w:b/>
          <w:sz w:val="24"/>
          <w:szCs w:val="24"/>
        </w:rPr>
        <w:tab/>
      </w:r>
      <w:r w:rsidR="0014670E">
        <w:rPr>
          <w:rFonts w:ascii="Times New Roman" w:hAnsi="Times New Roman" w:cs="Times New Roman"/>
          <w:b/>
          <w:sz w:val="24"/>
          <w:szCs w:val="24"/>
        </w:rPr>
        <w:t>Series</w:t>
      </w:r>
      <w:r w:rsidRPr="00A05859">
        <w:rPr>
          <w:rFonts w:ascii="Times New Roman" w:hAnsi="Times New Roman" w:cs="Times New Roman"/>
          <w:b/>
          <w:sz w:val="24"/>
          <w:szCs w:val="24"/>
        </w:rPr>
        <w:t xml:space="preserve"> E: Clinical Workforce Development</w:t>
      </w:r>
    </w:p>
    <w:p w14:paraId="63AAAB8C" w14:textId="77777777" w:rsidR="0014670E" w:rsidRDefault="0014670E" w:rsidP="00C23BFC">
      <w:pPr>
        <w:pStyle w:val="BodyText"/>
        <w:spacing w:line="293" w:lineRule="exact"/>
        <w:ind w:left="1260"/>
        <w:rPr>
          <w:rFonts w:cs="Times New Roman"/>
        </w:rPr>
      </w:pPr>
    </w:p>
    <w:p w14:paraId="76E708E6" w14:textId="0482F830" w:rsidR="009205E6" w:rsidRPr="00BC232A" w:rsidRDefault="009205E6" w:rsidP="00C23BFC">
      <w:pPr>
        <w:pStyle w:val="BodyText"/>
        <w:spacing w:line="293" w:lineRule="exact"/>
        <w:ind w:left="1260"/>
        <w:rPr>
          <w:rFonts w:cs="Times New Roman"/>
        </w:rPr>
      </w:pPr>
      <w:r w:rsidRPr="00BC232A">
        <w:rPr>
          <w:rFonts w:cs="Times New Roman"/>
        </w:rPr>
        <w:t xml:space="preserve">A specific example of a capacity building activity in Area </w:t>
      </w:r>
      <w:r>
        <w:rPr>
          <w:rFonts w:cs="Times New Roman"/>
        </w:rPr>
        <w:t xml:space="preserve">E: Clinical Workforce </w:t>
      </w:r>
      <w:r>
        <w:rPr>
          <w:rFonts w:cs="Times New Roman"/>
        </w:rPr>
        <w:lastRenderedPageBreak/>
        <w:t>Development</w:t>
      </w:r>
      <w:r w:rsidRPr="00BC232A">
        <w:rPr>
          <w:rFonts w:cs="Times New Roman"/>
        </w:rPr>
        <w:t xml:space="preserve">: </w:t>
      </w:r>
      <w:r w:rsidRPr="00D3707A">
        <w:rPr>
          <w:rFonts w:cs="Times New Roman"/>
          <w:i/>
        </w:rPr>
        <w:t xml:space="preserve">Hiring a Licensed Clinician </w:t>
      </w:r>
      <w:r w:rsidR="00C423D9" w:rsidRPr="00D3707A">
        <w:rPr>
          <w:rFonts w:cs="Times New Roman"/>
          <w:i/>
        </w:rPr>
        <w:t xml:space="preserve">who will develop policies and procedures for clinical </w:t>
      </w:r>
      <w:r w:rsidR="00D3707A" w:rsidRPr="00D3707A">
        <w:rPr>
          <w:rFonts w:cs="Times New Roman"/>
          <w:i/>
        </w:rPr>
        <w:t>services provided by staff</w:t>
      </w:r>
      <w:r w:rsidR="00D3707A">
        <w:rPr>
          <w:rFonts w:cs="Times New Roman"/>
        </w:rPr>
        <w:t xml:space="preserve">. </w:t>
      </w:r>
    </w:p>
    <w:p w14:paraId="01868700" w14:textId="3C9C9556" w:rsidR="009205E6" w:rsidRDefault="009205E6" w:rsidP="00961F10">
      <w:pPr>
        <w:ind w:left="900"/>
        <w:rPr>
          <w:rFonts w:ascii="Times New Roman" w:hAnsi="Times New Roman" w:cs="Times New Roman"/>
          <w:sz w:val="24"/>
          <w:szCs w:val="24"/>
        </w:rPr>
      </w:pPr>
    </w:p>
    <w:p w14:paraId="43719402" w14:textId="301566B0" w:rsidR="00090B45" w:rsidRDefault="00090B45" w:rsidP="00090B45">
      <w:pPr>
        <w:ind w:left="12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Series E </w:t>
      </w:r>
      <w:r w:rsidRPr="00A05859">
        <w:rPr>
          <w:rFonts w:ascii="Times New Roman" w:hAnsi="Times New Roman" w:cs="Times New Roman"/>
          <w:b/>
          <w:sz w:val="24"/>
          <w:szCs w:val="24"/>
        </w:rPr>
        <w:t>Clinical Workforce Development</w:t>
      </w:r>
      <w:r>
        <w:rPr>
          <w:rFonts w:ascii="Times New Roman" w:hAnsi="Times New Roman" w:cs="Times New Roman"/>
          <w:sz w:val="24"/>
          <w:szCs w:val="24"/>
        </w:rPr>
        <w:t xml:space="preserve"> and Series C: </w:t>
      </w:r>
      <w:r w:rsidRPr="00BC232A">
        <w:rPr>
          <w:rFonts w:ascii="Times New Roman" w:hAnsi="Times New Roman" w:cs="Times New Roman"/>
          <w:b/>
          <w:sz w:val="24"/>
          <w:szCs w:val="24"/>
        </w:rPr>
        <w:t>Internal</w:t>
      </w:r>
      <w:r w:rsidRPr="00BC232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C232A">
        <w:rPr>
          <w:rFonts w:ascii="Times New Roman" w:hAnsi="Times New Roman" w:cs="Times New Roman"/>
          <w:b/>
          <w:sz w:val="24"/>
          <w:szCs w:val="24"/>
        </w:rPr>
        <w:t>Operations and Management</w:t>
      </w:r>
    </w:p>
    <w:p w14:paraId="7EEEA3B3" w14:textId="433461D2" w:rsidR="00090B45" w:rsidRPr="00BC232A" w:rsidRDefault="00090B45" w:rsidP="00090B45">
      <w:pPr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specific example of combining two series into one outcome include:  </w:t>
      </w:r>
      <w:r w:rsidRPr="00090B45">
        <w:rPr>
          <w:rFonts w:ascii="Times New Roman" w:hAnsi="Times New Roman" w:cs="Times New Roman"/>
          <w:i/>
          <w:sz w:val="24"/>
          <w:szCs w:val="24"/>
        </w:rPr>
        <w:t xml:space="preserve">Developing CLAS protocols that include having at least two counseling staff who </w:t>
      </w:r>
      <w:r w:rsidR="002A723A">
        <w:rPr>
          <w:rFonts w:ascii="Times New Roman" w:hAnsi="Times New Roman" w:cs="Times New Roman"/>
          <w:i/>
          <w:sz w:val="24"/>
          <w:szCs w:val="24"/>
        </w:rPr>
        <w:t xml:space="preserve">are trained to be proficient </w:t>
      </w:r>
      <w:r w:rsidRPr="00090B45">
        <w:rPr>
          <w:rFonts w:ascii="Times New Roman" w:hAnsi="Times New Roman" w:cs="Times New Roman"/>
          <w:i/>
          <w:sz w:val="24"/>
          <w:szCs w:val="24"/>
        </w:rPr>
        <w:t>language interpreter</w:t>
      </w:r>
      <w:r w:rsidR="002A723A">
        <w:rPr>
          <w:rFonts w:ascii="Times New Roman" w:hAnsi="Times New Roman" w:cs="Times New Roman"/>
          <w:i/>
          <w:sz w:val="24"/>
          <w:szCs w:val="24"/>
        </w:rPr>
        <w:t>s</w:t>
      </w:r>
      <w:r w:rsidRPr="00090B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723A">
        <w:rPr>
          <w:rFonts w:ascii="Times New Roman" w:hAnsi="Times New Roman" w:cs="Times New Roman"/>
          <w:i/>
          <w:sz w:val="24"/>
          <w:szCs w:val="24"/>
        </w:rPr>
        <w:t xml:space="preserve">so that the agency can be more responsive </w:t>
      </w:r>
      <w:r w:rsidRPr="00090B45">
        <w:rPr>
          <w:rFonts w:ascii="Times New Roman" w:hAnsi="Times New Roman" w:cs="Times New Roman"/>
          <w:i/>
          <w:sz w:val="24"/>
          <w:szCs w:val="24"/>
        </w:rPr>
        <w:t>to the changing needs of the populations seeking substance use disorder services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90B45" w:rsidRPr="00BC232A" w:rsidSect="0014670E">
      <w:pgSz w:w="12240" w:h="15840"/>
      <w:pgMar w:top="1020" w:right="1320" w:bottom="1140" w:left="1060" w:header="836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35972" w14:textId="77777777" w:rsidR="007766E0" w:rsidRDefault="007766E0">
      <w:r>
        <w:separator/>
      </w:r>
    </w:p>
  </w:endnote>
  <w:endnote w:type="continuationSeparator" w:id="0">
    <w:p w14:paraId="7307F47C" w14:textId="77777777" w:rsidR="007766E0" w:rsidRDefault="0077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Roman">
    <w:altName w:val="Myria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4E2DE" w14:textId="77777777" w:rsidR="007766E0" w:rsidRDefault="007766E0">
      <w:r>
        <w:separator/>
      </w:r>
    </w:p>
  </w:footnote>
  <w:footnote w:type="continuationSeparator" w:id="0">
    <w:p w14:paraId="11D7712C" w14:textId="77777777" w:rsidR="007766E0" w:rsidRDefault="0077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5F62"/>
    <w:multiLevelType w:val="hybridMultilevel"/>
    <w:tmpl w:val="E98059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73E0420"/>
    <w:multiLevelType w:val="hybridMultilevel"/>
    <w:tmpl w:val="CA4A2E5A"/>
    <w:lvl w:ilvl="0" w:tplc="53D44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609A"/>
    <w:multiLevelType w:val="hybridMultilevel"/>
    <w:tmpl w:val="8052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5C43"/>
    <w:multiLevelType w:val="hybridMultilevel"/>
    <w:tmpl w:val="84AC30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DA619F"/>
    <w:multiLevelType w:val="hybridMultilevel"/>
    <w:tmpl w:val="BB08D6EC"/>
    <w:lvl w:ilvl="0" w:tplc="AD6228EA">
      <w:start w:val="1"/>
      <w:numFmt w:val="upperRoman"/>
      <w:lvlText w:val="%1."/>
      <w:lvlJc w:val="left"/>
      <w:pPr>
        <w:ind w:left="110" w:hanging="312"/>
        <w:jc w:val="right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1" w:tplc="0978A812">
      <w:start w:val="1"/>
      <w:numFmt w:val="bullet"/>
      <w:lvlText w:val=""/>
      <w:lvlJc w:val="left"/>
      <w:pPr>
        <w:ind w:left="830" w:hanging="360"/>
      </w:pPr>
      <w:rPr>
        <w:rFonts w:ascii="Wingdings" w:eastAsia="Wingdings" w:hAnsi="Wingdings" w:hint="default"/>
        <w:w w:val="99"/>
        <w:sz w:val="24"/>
        <w:szCs w:val="24"/>
      </w:rPr>
    </w:lvl>
    <w:lvl w:ilvl="2" w:tplc="4C167F28">
      <w:start w:val="1"/>
      <w:numFmt w:val="bullet"/>
      <w:lvlText w:val="o"/>
      <w:lvlJc w:val="left"/>
      <w:pPr>
        <w:ind w:left="1550" w:hanging="360"/>
      </w:pPr>
      <w:rPr>
        <w:rFonts w:ascii="Courier New" w:eastAsia="Courier New" w:hAnsi="Courier New" w:hint="default"/>
        <w:sz w:val="24"/>
        <w:szCs w:val="24"/>
      </w:rPr>
    </w:lvl>
    <w:lvl w:ilvl="3" w:tplc="B9C2E82E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4" w:tplc="B652ECC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8EB058C8">
      <w:start w:val="1"/>
      <w:numFmt w:val="bullet"/>
      <w:lvlText w:val="•"/>
      <w:lvlJc w:val="left"/>
      <w:pPr>
        <w:ind w:left="4666" w:hanging="360"/>
      </w:pPr>
      <w:rPr>
        <w:rFonts w:hint="default"/>
      </w:rPr>
    </w:lvl>
    <w:lvl w:ilvl="6" w:tplc="7A1E7730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7" w:tplc="E34A1968">
      <w:start w:val="1"/>
      <w:numFmt w:val="bullet"/>
      <w:lvlText w:val="•"/>
      <w:lvlJc w:val="left"/>
      <w:pPr>
        <w:ind w:left="6743" w:hanging="360"/>
      </w:pPr>
      <w:rPr>
        <w:rFonts w:hint="default"/>
      </w:rPr>
    </w:lvl>
    <w:lvl w:ilvl="8" w:tplc="088C4DBE">
      <w:start w:val="1"/>
      <w:numFmt w:val="bullet"/>
      <w:lvlText w:val="•"/>
      <w:lvlJc w:val="left"/>
      <w:pPr>
        <w:ind w:left="7782" w:hanging="360"/>
      </w:pPr>
      <w:rPr>
        <w:rFonts w:hint="default"/>
      </w:rPr>
    </w:lvl>
  </w:abstractNum>
  <w:abstractNum w:abstractNumId="5" w15:restartNumberingAfterBreak="0">
    <w:nsid w:val="28F508A6"/>
    <w:multiLevelType w:val="hybridMultilevel"/>
    <w:tmpl w:val="C8E0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B2B1C"/>
    <w:multiLevelType w:val="hybridMultilevel"/>
    <w:tmpl w:val="1F58C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4068"/>
    <w:multiLevelType w:val="hybridMultilevel"/>
    <w:tmpl w:val="0E30897C"/>
    <w:lvl w:ilvl="0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3AB15126"/>
    <w:multiLevelType w:val="hybridMultilevel"/>
    <w:tmpl w:val="CC1866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F54A8B"/>
    <w:multiLevelType w:val="hybridMultilevel"/>
    <w:tmpl w:val="5B16A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35E98"/>
    <w:multiLevelType w:val="hybridMultilevel"/>
    <w:tmpl w:val="CFFEEAC4"/>
    <w:lvl w:ilvl="0" w:tplc="04090015">
      <w:start w:val="1"/>
      <w:numFmt w:val="upp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 w15:restartNumberingAfterBreak="0">
    <w:nsid w:val="50E51F12"/>
    <w:multiLevelType w:val="hybridMultilevel"/>
    <w:tmpl w:val="5B3E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B5B54"/>
    <w:multiLevelType w:val="hybridMultilevel"/>
    <w:tmpl w:val="CE5E74DA"/>
    <w:lvl w:ilvl="0" w:tplc="6094AC44">
      <w:start w:val="1"/>
      <w:numFmt w:val="bullet"/>
      <w:lvlText w:val=""/>
      <w:lvlJc w:val="left"/>
      <w:pPr>
        <w:ind w:left="83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37F645D6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2" w:tplc="B08EA80E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C4882ACA">
      <w:start w:val="1"/>
      <w:numFmt w:val="bullet"/>
      <w:lvlText w:val="•"/>
      <w:lvlJc w:val="left"/>
      <w:pPr>
        <w:ind w:left="3539" w:hanging="360"/>
      </w:pPr>
      <w:rPr>
        <w:rFonts w:hint="default"/>
      </w:rPr>
    </w:lvl>
    <w:lvl w:ilvl="4" w:tplc="0F1CF158">
      <w:start w:val="1"/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56348790">
      <w:start w:val="1"/>
      <w:numFmt w:val="bullet"/>
      <w:lvlText w:val="•"/>
      <w:lvlJc w:val="left"/>
      <w:pPr>
        <w:ind w:left="5345" w:hanging="360"/>
      </w:pPr>
      <w:rPr>
        <w:rFonts w:hint="default"/>
      </w:rPr>
    </w:lvl>
    <w:lvl w:ilvl="6" w:tplc="1E66748A">
      <w:start w:val="1"/>
      <w:numFmt w:val="bullet"/>
      <w:lvlText w:val="•"/>
      <w:lvlJc w:val="left"/>
      <w:pPr>
        <w:ind w:left="6248" w:hanging="360"/>
      </w:pPr>
      <w:rPr>
        <w:rFonts w:hint="default"/>
      </w:rPr>
    </w:lvl>
    <w:lvl w:ilvl="7" w:tplc="399A39EC">
      <w:start w:val="1"/>
      <w:numFmt w:val="bullet"/>
      <w:lvlText w:val="•"/>
      <w:lvlJc w:val="left"/>
      <w:pPr>
        <w:ind w:left="7151" w:hanging="360"/>
      </w:pPr>
      <w:rPr>
        <w:rFonts w:hint="default"/>
      </w:rPr>
    </w:lvl>
    <w:lvl w:ilvl="8" w:tplc="9D24F9C2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3" w15:restartNumberingAfterBreak="0">
    <w:nsid w:val="60321C4E"/>
    <w:multiLevelType w:val="hybridMultilevel"/>
    <w:tmpl w:val="40C66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47286"/>
    <w:multiLevelType w:val="hybridMultilevel"/>
    <w:tmpl w:val="A3AECED2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763653A4"/>
    <w:multiLevelType w:val="hybridMultilevel"/>
    <w:tmpl w:val="04CE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54E3E"/>
    <w:multiLevelType w:val="hybridMultilevel"/>
    <w:tmpl w:val="9864CB9C"/>
    <w:lvl w:ilvl="0" w:tplc="29482CD6">
      <w:start w:val="3"/>
      <w:numFmt w:val="bullet"/>
      <w:lvlText w:val="-"/>
      <w:lvlJc w:val="left"/>
      <w:pPr>
        <w:ind w:left="119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6"/>
  </w:num>
  <w:num w:numId="5">
    <w:abstractNumId w:val="11"/>
  </w:num>
  <w:num w:numId="6">
    <w:abstractNumId w:val="5"/>
  </w:num>
  <w:num w:numId="7">
    <w:abstractNumId w:val="2"/>
  </w:num>
  <w:num w:numId="8">
    <w:abstractNumId w:val="15"/>
  </w:num>
  <w:num w:numId="9">
    <w:abstractNumId w:val="6"/>
  </w:num>
  <w:num w:numId="10">
    <w:abstractNumId w:val="9"/>
  </w:num>
  <w:num w:numId="11">
    <w:abstractNumId w:val="0"/>
  </w:num>
  <w:num w:numId="12">
    <w:abstractNumId w:val="13"/>
  </w:num>
  <w:num w:numId="13">
    <w:abstractNumId w:val="10"/>
  </w:num>
  <w:num w:numId="14">
    <w:abstractNumId w:val="8"/>
  </w:num>
  <w:num w:numId="15">
    <w:abstractNumId w:val="1"/>
  </w:num>
  <w:num w:numId="16">
    <w:abstractNumId w:val="14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DB"/>
    <w:rsid w:val="00006538"/>
    <w:rsid w:val="0001487F"/>
    <w:rsid w:val="000228C8"/>
    <w:rsid w:val="00027BA4"/>
    <w:rsid w:val="00035275"/>
    <w:rsid w:val="00036BB7"/>
    <w:rsid w:val="00037316"/>
    <w:rsid w:val="00040DD3"/>
    <w:rsid w:val="000413BA"/>
    <w:rsid w:val="00042271"/>
    <w:rsid w:val="00066CCA"/>
    <w:rsid w:val="00066ED0"/>
    <w:rsid w:val="00075B89"/>
    <w:rsid w:val="00077035"/>
    <w:rsid w:val="00077680"/>
    <w:rsid w:val="00084566"/>
    <w:rsid w:val="000847C7"/>
    <w:rsid w:val="0009034A"/>
    <w:rsid w:val="00090B45"/>
    <w:rsid w:val="000927CC"/>
    <w:rsid w:val="00092A91"/>
    <w:rsid w:val="00095D70"/>
    <w:rsid w:val="000A396B"/>
    <w:rsid w:val="000B16F7"/>
    <w:rsid w:val="000B355D"/>
    <w:rsid w:val="000B4378"/>
    <w:rsid w:val="000C14A3"/>
    <w:rsid w:val="000D146B"/>
    <w:rsid w:val="000E5789"/>
    <w:rsid w:val="000F1FAF"/>
    <w:rsid w:val="00102DB2"/>
    <w:rsid w:val="001158E1"/>
    <w:rsid w:val="001209F3"/>
    <w:rsid w:val="001360F6"/>
    <w:rsid w:val="00136F87"/>
    <w:rsid w:val="00140A8C"/>
    <w:rsid w:val="0014670E"/>
    <w:rsid w:val="00146FFA"/>
    <w:rsid w:val="001506D5"/>
    <w:rsid w:val="00151F76"/>
    <w:rsid w:val="001A4791"/>
    <w:rsid w:val="001B731B"/>
    <w:rsid w:val="001D7697"/>
    <w:rsid w:val="001E0707"/>
    <w:rsid w:val="001E29A8"/>
    <w:rsid w:val="001E62FE"/>
    <w:rsid w:val="002136EA"/>
    <w:rsid w:val="0022106D"/>
    <w:rsid w:val="00223AD3"/>
    <w:rsid w:val="00250303"/>
    <w:rsid w:val="00252C8B"/>
    <w:rsid w:val="00260B33"/>
    <w:rsid w:val="002641C3"/>
    <w:rsid w:val="00264A16"/>
    <w:rsid w:val="00273C44"/>
    <w:rsid w:val="00282097"/>
    <w:rsid w:val="00285E74"/>
    <w:rsid w:val="00290811"/>
    <w:rsid w:val="002A723A"/>
    <w:rsid w:val="002B77C8"/>
    <w:rsid w:val="002C0183"/>
    <w:rsid w:val="002C095C"/>
    <w:rsid w:val="002D1933"/>
    <w:rsid w:val="002D53A9"/>
    <w:rsid w:val="002E5E0D"/>
    <w:rsid w:val="002F7A9C"/>
    <w:rsid w:val="002F7CD2"/>
    <w:rsid w:val="00301063"/>
    <w:rsid w:val="0030396E"/>
    <w:rsid w:val="003174C0"/>
    <w:rsid w:val="003208A0"/>
    <w:rsid w:val="0036024E"/>
    <w:rsid w:val="003646D2"/>
    <w:rsid w:val="00377567"/>
    <w:rsid w:val="003931D0"/>
    <w:rsid w:val="00395357"/>
    <w:rsid w:val="003A3560"/>
    <w:rsid w:val="003A4E57"/>
    <w:rsid w:val="003B2EBB"/>
    <w:rsid w:val="003D1459"/>
    <w:rsid w:val="003D7D81"/>
    <w:rsid w:val="003E66C7"/>
    <w:rsid w:val="003F0228"/>
    <w:rsid w:val="003F2E3A"/>
    <w:rsid w:val="003F5060"/>
    <w:rsid w:val="00404C2C"/>
    <w:rsid w:val="0042498A"/>
    <w:rsid w:val="0042701B"/>
    <w:rsid w:val="004347F3"/>
    <w:rsid w:val="00440CF7"/>
    <w:rsid w:val="004431B2"/>
    <w:rsid w:val="00443FD4"/>
    <w:rsid w:val="004519F2"/>
    <w:rsid w:val="00457C25"/>
    <w:rsid w:val="00461C65"/>
    <w:rsid w:val="00472D8A"/>
    <w:rsid w:val="0047697D"/>
    <w:rsid w:val="004947A8"/>
    <w:rsid w:val="00495510"/>
    <w:rsid w:val="004974D0"/>
    <w:rsid w:val="0049776E"/>
    <w:rsid w:val="004B2697"/>
    <w:rsid w:val="004B49BC"/>
    <w:rsid w:val="004B5F81"/>
    <w:rsid w:val="004C7679"/>
    <w:rsid w:val="004C79A5"/>
    <w:rsid w:val="004D0211"/>
    <w:rsid w:val="004D2658"/>
    <w:rsid w:val="004F2B69"/>
    <w:rsid w:val="004F47DD"/>
    <w:rsid w:val="005148B6"/>
    <w:rsid w:val="00516C1B"/>
    <w:rsid w:val="00522C70"/>
    <w:rsid w:val="00530B5A"/>
    <w:rsid w:val="00534FA4"/>
    <w:rsid w:val="00537C5D"/>
    <w:rsid w:val="0054042E"/>
    <w:rsid w:val="00544C5D"/>
    <w:rsid w:val="0055454C"/>
    <w:rsid w:val="00577215"/>
    <w:rsid w:val="00582EC8"/>
    <w:rsid w:val="00584A14"/>
    <w:rsid w:val="005A01EA"/>
    <w:rsid w:val="005A2FAB"/>
    <w:rsid w:val="005A374E"/>
    <w:rsid w:val="005A5415"/>
    <w:rsid w:val="005A65AF"/>
    <w:rsid w:val="005D0D39"/>
    <w:rsid w:val="005D1F9C"/>
    <w:rsid w:val="005D2C90"/>
    <w:rsid w:val="005D56CB"/>
    <w:rsid w:val="005E13DD"/>
    <w:rsid w:val="005F14DB"/>
    <w:rsid w:val="005F1687"/>
    <w:rsid w:val="00607FA8"/>
    <w:rsid w:val="00612051"/>
    <w:rsid w:val="00624092"/>
    <w:rsid w:val="00630A9B"/>
    <w:rsid w:val="0063474A"/>
    <w:rsid w:val="00637E4A"/>
    <w:rsid w:val="00645E5D"/>
    <w:rsid w:val="00666B32"/>
    <w:rsid w:val="00673293"/>
    <w:rsid w:val="00687D55"/>
    <w:rsid w:val="00691C8F"/>
    <w:rsid w:val="00693438"/>
    <w:rsid w:val="006A3F53"/>
    <w:rsid w:val="006A4160"/>
    <w:rsid w:val="006A5F0A"/>
    <w:rsid w:val="006A65B6"/>
    <w:rsid w:val="006A73EC"/>
    <w:rsid w:val="006C1AEC"/>
    <w:rsid w:val="006C21B0"/>
    <w:rsid w:val="006D3355"/>
    <w:rsid w:val="006D7D49"/>
    <w:rsid w:val="006F1839"/>
    <w:rsid w:val="006F4641"/>
    <w:rsid w:val="006F4784"/>
    <w:rsid w:val="006F4C93"/>
    <w:rsid w:val="006F4DD2"/>
    <w:rsid w:val="006F7888"/>
    <w:rsid w:val="00743F3F"/>
    <w:rsid w:val="007513EE"/>
    <w:rsid w:val="00761D47"/>
    <w:rsid w:val="00774D91"/>
    <w:rsid w:val="007766E0"/>
    <w:rsid w:val="00780FBD"/>
    <w:rsid w:val="007A3208"/>
    <w:rsid w:val="007A5091"/>
    <w:rsid w:val="007B1BC9"/>
    <w:rsid w:val="007B1EB3"/>
    <w:rsid w:val="007B5C54"/>
    <w:rsid w:val="007D2413"/>
    <w:rsid w:val="007D2D38"/>
    <w:rsid w:val="007F37C4"/>
    <w:rsid w:val="008061AF"/>
    <w:rsid w:val="008072D9"/>
    <w:rsid w:val="00807BC5"/>
    <w:rsid w:val="0081265B"/>
    <w:rsid w:val="008173FF"/>
    <w:rsid w:val="00823D55"/>
    <w:rsid w:val="00836A33"/>
    <w:rsid w:val="008521AE"/>
    <w:rsid w:val="008625B9"/>
    <w:rsid w:val="0088754A"/>
    <w:rsid w:val="008945C0"/>
    <w:rsid w:val="008968AA"/>
    <w:rsid w:val="008A5018"/>
    <w:rsid w:val="008B3316"/>
    <w:rsid w:val="008B60C0"/>
    <w:rsid w:val="008E5313"/>
    <w:rsid w:val="00915E59"/>
    <w:rsid w:val="00917BE4"/>
    <w:rsid w:val="009205E6"/>
    <w:rsid w:val="0092789C"/>
    <w:rsid w:val="00937CB3"/>
    <w:rsid w:val="00941D85"/>
    <w:rsid w:val="00944A10"/>
    <w:rsid w:val="00946B77"/>
    <w:rsid w:val="00947BC1"/>
    <w:rsid w:val="0096163D"/>
    <w:rsid w:val="00961F10"/>
    <w:rsid w:val="00972365"/>
    <w:rsid w:val="00972D0D"/>
    <w:rsid w:val="009747CD"/>
    <w:rsid w:val="009749F0"/>
    <w:rsid w:val="009866A1"/>
    <w:rsid w:val="0099763C"/>
    <w:rsid w:val="009A1E1D"/>
    <w:rsid w:val="009C121B"/>
    <w:rsid w:val="009C619A"/>
    <w:rsid w:val="009D53CE"/>
    <w:rsid w:val="009E3D1A"/>
    <w:rsid w:val="00A03352"/>
    <w:rsid w:val="00A0443E"/>
    <w:rsid w:val="00A05859"/>
    <w:rsid w:val="00A11983"/>
    <w:rsid w:val="00A50905"/>
    <w:rsid w:val="00A546DF"/>
    <w:rsid w:val="00A81018"/>
    <w:rsid w:val="00A86E58"/>
    <w:rsid w:val="00A92032"/>
    <w:rsid w:val="00A96501"/>
    <w:rsid w:val="00AC0DE9"/>
    <w:rsid w:val="00AD6CB0"/>
    <w:rsid w:val="00AE623E"/>
    <w:rsid w:val="00B16892"/>
    <w:rsid w:val="00B54D2A"/>
    <w:rsid w:val="00B56DE5"/>
    <w:rsid w:val="00B80BB2"/>
    <w:rsid w:val="00B90D50"/>
    <w:rsid w:val="00B94B25"/>
    <w:rsid w:val="00B964FE"/>
    <w:rsid w:val="00BB6281"/>
    <w:rsid w:val="00BB6731"/>
    <w:rsid w:val="00BC232A"/>
    <w:rsid w:val="00BC5A76"/>
    <w:rsid w:val="00BF0AA2"/>
    <w:rsid w:val="00C01D8D"/>
    <w:rsid w:val="00C0376E"/>
    <w:rsid w:val="00C04E6B"/>
    <w:rsid w:val="00C1019A"/>
    <w:rsid w:val="00C1331A"/>
    <w:rsid w:val="00C13E5E"/>
    <w:rsid w:val="00C1475C"/>
    <w:rsid w:val="00C23BFC"/>
    <w:rsid w:val="00C423D9"/>
    <w:rsid w:val="00C54BB0"/>
    <w:rsid w:val="00C55F31"/>
    <w:rsid w:val="00C56E65"/>
    <w:rsid w:val="00C56F2D"/>
    <w:rsid w:val="00C67E34"/>
    <w:rsid w:val="00C7242F"/>
    <w:rsid w:val="00C8195C"/>
    <w:rsid w:val="00C92BC4"/>
    <w:rsid w:val="00C92FFC"/>
    <w:rsid w:val="00C9313D"/>
    <w:rsid w:val="00CB4F2B"/>
    <w:rsid w:val="00CD3426"/>
    <w:rsid w:val="00CD6944"/>
    <w:rsid w:val="00CE01D9"/>
    <w:rsid w:val="00CF1160"/>
    <w:rsid w:val="00CF12B8"/>
    <w:rsid w:val="00CF671E"/>
    <w:rsid w:val="00D03B46"/>
    <w:rsid w:val="00D04EA6"/>
    <w:rsid w:val="00D2574A"/>
    <w:rsid w:val="00D25A20"/>
    <w:rsid w:val="00D316F0"/>
    <w:rsid w:val="00D3707A"/>
    <w:rsid w:val="00D53F1A"/>
    <w:rsid w:val="00D62EDD"/>
    <w:rsid w:val="00D707CB"/>
    <w:rsid w:val="00D71697"/>
    <w:rsid w:val="00D71D5E"/>
    <w:rsid w:val="00DA0542"/>
    <w:rsid w:val="00DA2748"/>
    <w:rsid w:val="00DA75A6"/>
    <w:rsid w:val="00DB673F"/>
    <w:rsid w:val="00DC3523"/>
    <w:rsid w:val="00DC3C1D"/>
    <w:rsid w:val="00DC65A6"/>
    <w:rsid w:val="00DD46DD"/>
    <w:rsid w:val="00DD4900"/>
    <w:rsid w:val="00DE0190"/>
    <w:rsid w:val="00DE0F2A"/>
    <w:rsid w:val="00DE560C"/>
    <w:rsid w:val="00DE5E22"/>
    <w:rsid w:val="00E039B5"/>
    <w:rsid w:val="00E066C8"/>
    <w:rsid w:val="00E07950"/>
    <w:rsid w:val="00E1465E"/>
    <w:rsid w:val="00E174BD"/>
    <w:rsid w:val="00E22A0B"/>
    <w:rsid w:val="00E235D4"/>
    <w:rsid w:val="00E32887"/>
    <w:rsid w:val="00E34E62"/>
    <w:rsid w:val="00E62771"/>
    <w:rsid w:val="00E67031"/>
    <w:rsid w:val="00E70E22"/>
    <w:rsid w:val="00E76159"/>
    <w:rsid w:val="00EA41D3"/>
    <w:rsid w:val="00EA4C10"/>
    <w:rsid w:val="00EA79AA"/>
    <w:rsid w:val="00EB0465"/>
    <w:rsid w:val="00EC3CDB"/>
    <w:rsid w:val="00EC42C4"/>
    <w:rsid w:val="00EC6760"/>
    <w:rsid w:val="00ED083C"/>
    <w:rsid w:val="00EE04A3"/>
    <w:rsid w:val="00EF33D8"/>
    <w:rsid w:val="00EF7ECF"/>
    <w:rsid w:val="00F266C6"/>
    <w:rsid w:val="00F27E32"/>
    <w:rsid w:val="00F41F8B"/>
    <w:rsid w:val="00F45230"/>
    <w:rsid w:val="00F6148E"/>
    <w:rsid w:val="00F61986"/>
    <w:rsid w:val="00F6341E"/>
    <w:rsid w:val="00F65626"/>
    <w:rsid w:val="00F67AB9"/>
    <w:rsid w:val="00F7614F"/>
    <w:rsid w:val="00F97C4E"/>
    <w:rsid w:val="00FA074A"/>
    <w:rsid w:val="00FA42A5"/>
    <w:rsid w:val="00FA65C7"/>
    <w:rsid w:val="00FA68D9"/>
    <w:rsid w:val="00FB468D"/>
    <w:rsid w:val="00FD772F"/>
    <w:rsid w:val="00FE2CA6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4E216094"/>
  <w15:docId w15:val="{D7474866-AA15-4452-8040-C806E80A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4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4"/>
      <w:ind w:left="53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10"/>
      <w:outlineLvl w:val="3"/>
    </w:pPr>
    <w:rPr>
      <w:rFonts w:ascii="Arial" w:eastAsia="Arial" w:hAnsi="Arial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839" w:hanging="719"/>
    </w:pPr>
    <w:rPr>
      <w:rFonts w:ascii="Arial" w:eastAsia="Arial" w:hAnsi="Arial"/>
      <w:sz w:val="20"/>
      <w:szCs w:val="20"/>
    </w:rPr>
  </w:style>
  <w:style w:type="paragraph" w:styleId="TOC2">
    <w:name w:val="toc 2"/>
    <w:basedOn w:val="Normal"/>
    <w:uiPriority w:val="1"/>
    <w:qFormat/>
    <w:pPr>
      <w:ind w:left="839"/>
    </w:pPr>
    <w:rPr>
      <w:rFonts w:ascii="Arial" w:eastAsia="Arial" w:hAnsi="Arial"/>
      <w:sz w:val="20"/>
      <w:szCs w:val="20"/>
    </w:rPr>
  </w:style>
  <w:style w:type="paragraph" w:styleId="TOC3">
    <w:name w:val="toc 3"/>
    <w:basedOn w:val="Normal"/>
    <w:uiPriority w:val="1"/>
    <w:qFormat/>
    <w:pPr>
      <w:spacing w:before="214"/>
      <w:ind w:left="876"/>
    </w:pPr>
    <w:rPr>
      <w:rFonts w:ascii="Arial" w:eastAsia="Arial" w:hAnsi="Arial"/>
      <w:b/>
      <w:bCs/>
      <w:sz w:val="20"/>
      <w:szCs w:val="20"/>
    </w:rPr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85E74"/>
    <w:rPr>
      <w:color w:val="0000FF" w:themeColor="hyperlink"/>
      <w:u w:val="single"/>
    </w:rPr>
  </w:style>
  <w:style w:type="paragraph" w:customStyle="1" w:styleId="Default">
    <w:name w:val="Default"/>
    <w:rsid w:val="00EA41D3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2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4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4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195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8">
    <w:name w:val="A8"/>
    <w:uiPriority w:val="99"/>
    <w:rsid w:val="00D04EA6"/>
    <w:rPr>
      <w:rFonts w:cs="Myriad Roman"/>
      <w:color w:val="000000"/>
      <w:sz w:val="22"/>
      <w:szCs w:val="22"/>
    </w:rPr>
  </w:style>
  <w:style w:type="character" w:customStyle="1" w:styleId="A9">
    <w:name w:val="A9"/>
    <w:uiPriority w:val="99"/>
    <w:rsid w:val="00D04EA6"/>
    <w:rPr>
      <w:rFonts w:cs="Myriad Roman"/>
      <w:color w:val="000000"/>
      <w:sz w:val="12"/>
      <w:szCs w:val="12"/>
    </w:rPr>
  </w:style>
  <w:style w:type="character" w:customStyle="1" w:styleId="A12">
    <w:name w:val="A12"/>
    <w:uiPriority w:val="99"/>
    <w:rsid w:val="00D04EA6"/>
    <w:rPr>
      <w:rFonts w:cs="Myriad Roman"/>
      <w:i/>
      <w:iCs/>
      <w:color w:val="000000"/>
      <w:sz w:val="16"/>
      <w:szCs w:val="16"/>
      <w:u w:val="single"/>
    </w:rPr>
  </w:style>
  <w:style w:type="character" w:styleId="Strong">
    <w:name w:val="Strong"/>
    <w:basedOn w:val="DefaultParagraphFont"/>
    <w:uiPriority w:val="22"/>
    <w:qFormat/>
    <w:rsid w:val="005A5415"/>
    <w:rPr>
      <w:b/>
      <w:bCs/>
    </w:rPr>
  </w:style>
  <w:style w:type="table" w:styleId="TableGrid">
    <w:name w:val="Table Grid"/>
    <w:basedOn w:val="TableNormal"/>
    <w:uiPriority w:val="39"/>
    <w:rsid w:val="00516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7CD2"/>
    <w:pPr>
      <w:widowControl/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CD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7CD2"/>
    <w:rPr>
      <w:rFonts w:cs="Times New Roman"/>
      <w:vertAlign w:val="superscript"/>
    </w:rPr>
  </w:style>
  <w:style w:type="character" w:styleId="Emphasis">
    <w:name w:val="Emphasis"/>
    <w:basedOn w:val="DefaultParagraphFont"/>
    <w:uiPriority w:val="20"/>
    <w:qFormat/>
    <w:rsid w:val="000D146B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77567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BC1"/>
  </w:style>
  <w:style w:type="paragraph" w:styleId="Footer">
    <w:name w:val="footer"/>
    <w:basedOn w:val="Normal"/>
    <w:link w:val="FooterChar"/>
    <w:uiPriority w:val="99"/>
    <w:unhideWhenUsed/>
    <w:rsid w:val="00947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ANGELES COUNTY</vt:lpstr>
    </vt:vector>
  </TitlesOfParts>
  <Company>County of Los Angeles Public Health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ANGELES COUNTY</dc:title>
  <dc:subject/>
  <dc:creator>me</dc:creator>
  <cp:keywords/>
  <dc:description/>
  <cp:lastModifiedBy>Antonne Moore</cp:lastModifiedBy>
  <cp:revision>4</cp:revision>
  <cp:lastPrinted>2016-11-18T20:04:00Z</cp:lastPrinted>
  <dcterms:created xsi:type="dcterms:W3CDTF">2016-12-23T17:05:00Z</dcterms:created>
  <dcterms:modified xsi:type="dcterms:W3CDTF">2016-12-23T19:58:00Z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2004-01-12T00:00:00Z</vt:filetime>
  </property>
  <property fmtid="{D5CDD505-2E9C-101B-9397-08002B2CF9AE}" pid="3" name="LastSaved">
    <vt:filetime>2016-02-19T00:00:00Z</vt:filetime>
  </property>
</Properties>
</file>