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4E" w:rsidRDefault="003B784E" w:rsidP="003B784E">
      <w:pPr>
        <w:pStyle w:val="Heading1"/>
      </w:pPr>
      <w:r>
        <w:t>APPENDIX C: MCC REGISTRATI</w:t>
      </w:r>
      <w:bookmarkStart w:id="0" w:name="_GoBack"/>
      <w:bookmarkEnd w:id="0"/>
      <w:r>
        <w:t>ON SCREENING TOOL</w:t>
      </w:r>
    </w:p>
    <w:p w:rsidR="003B784E" w:rsidRPr="003B784E" w:rsidRDefault="003B784E" w:rsidP="003B784E"/>
    <w:p w:rsidR="003B784E" w:rsidRDefault="003B784E" w:rsidP="003B784E">
      <w:pPr>
        <w:ind w:left="360"/>
      </w:pPr>
      <w:r>
        <w:rPr>
          <w:noProof/>
        </w:rPr>
        <w:drawing>
          <wp:inline distT="0" distB="0" distL="0" distR="0" wp14:anchorId="78DC682F" wp14:editId="3A95DCF1">
            <wp:extent cx="5943600" cy="4336512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4E" w:rsidRPr="003B784E" w:rsidRDefault="003B784E" w:rsidP="003B7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784E">
        <w:rPr>
          <w:sz w:val="24"/>
          <w:szCs w:val="24"/>
        </w:rPr>
        <w:t>Data will be pulled over where applicable (#1-2, 4-7)</w:t>
      </w:r>
    </w:p>
    <w:p w:rsidR="003B784E" w:rsidRPr="003B784E" w:rsidRDefault="003B784E" w:rsidP="003B7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784E">
        <w:rPr>
          <w:sz w:val="24"/>
          <w:szCs w:val="24"/>
        </w:rPr>
        <w:t xml:space="preserve">“Client needs MCC Enrollment” field calculated based on answers and will indicate whether client in need of active MCC or not.  </w:t>
      </w:r>
    </w:p>
    <w:p w:rsidR="003B784E" w:rsidRPr="003B784E" w:rsidRDefault="003B784E" w:rsidP="003B7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784E">
        <w:rPr>
          <w:sz w:val="24"/>
          <w:szCs w:val="24"/>
        </w:rPr>
        <w:t>If client is in need of active MCC, “Tracking for Active MCC Clients” will be required within 30 days of the MCC Screener and Outcomes.</w:t>
      </w:r>
    </w:p>
    <w:p w:rsidR="00544DC9" w:rsidRDefault="00544DC9"/>
    <w:sectPr w:rsidR="0054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C31"/>
    <w:multiLevelType w:val="hybridMultilevel"/>
    <w:tmpl w:val="E5D85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1199F"/>
    <w:multiLevelType w:val="hybridMultilevel"/>
    <w:tmpl w:val="487AB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E"/>
    <w:rsid w:val="003B784E"/>
    <w:rsid w:val="005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E"/>
  </w:style>
  <w:style w:type="paragraph" w:styleId="Heading1">
    <w:name w:val="heading 1"/>
    <w:basedOn w:val="Normal"/>
    <w:next w:val="Normal"/>
    <w:link w:val="Heading1Char"/>
    <w:uiPriority w:val="9"/>
    <w:qFormat/>
    <w:rsid w:val="003B7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7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E"/>
  </w:style>
  <w:style w:type="paragraph" w:styleId="Heading1">
    <w:name w:val="heading 1"/>
    <w:basedOn w:val="Normal"/>
    <w:next w:val="Normal"/>
    <w:link w:val="Heading1Char"/>
    <w:uiPriority w:val="9"/>
    <w:qFormat/>
    <w:rsid w:val="003B7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7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1</cp:revision>
  <dcterms:created xsi:type="dcterms:W3CDTF">2013-02-20T19:08:00Z</dcterms:created>
  <dcterms:modified xsi:type="dcterms:W3CDTF">2013-02-20T19:09:00Z</dcterms:modified>
</cp:coreProperties>
</file>